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CC" w:rsidRDefault="004A49CA" w:rsidP="002240CC">
      <w:pPr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5062C689" wp14:editId="786743FE">
            <wp:simplePos x="0" y="0"/>
            <wp:positionH relativeFrom="column">
              <wp:posOffset>273132</wp:posOffset>
            </wp:positionH>
            <wp:positionV relativeFrom="paragraph">
              <wp:posOffset>-468746</wp:posOffset>
            </wp:positionV>
            <wp:extent cx="8237555" cy="1235034"/>
            <wp:effectExtent l="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555" cy="123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0CC" w:rsidRDefault="002240CC" w:rsidP="002240CC">
      <w:pPr>
        <w:jc w:val="center"/>
        <w:rPr>
          <w:b/>
        </w:rPr>
      </w:pPr>
    </w:p>
    <w:p w:rsidR="006C5A6B" w:rsidRDefault="006C5A6B" w:rsidP="004A49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0CC" w:rsidRPr="0025073E" w:rsidRDefault="002240CC" w:rsidP="004A49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5073E">
        <w:rPr>
          <w:rFonts w:ascii="Times New Roman" w:hAnsi="Times New Roman" w:cs="Times New Roman"/>
          <w:b/>
          <w:sz w:val="24"/>
          <w:szCs w:val="24"/>
        </w:rPr>
        <w:t>KËSHILLI I QARKUT ELBASAN</w:t>
      </w:r>
    </w:p>
    <w:p w:rsidR="002240CC" w:rsidRPr="0025073E" w:rsidRDefault="002240CC" w:rsidP="0025073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q-AL"/>
        </w:rPr>
      </w:pPr>
    </w:p>
    <w:p w:rsidR="002240CC" w:rsidRDefault="002240CC" w:rsidP="00835DA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sq-AL"/>
        </w:rPr>
      </w:pPr>
    </w:p>
    <w:p w:rsidR="00420414" w:rsidRPr="007C1499" w:rsidRDefault="00597409" w:rsidP="007C149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sq-AL"/>
        </w:rPr>
      </w:pPr>
      <w:r w:rsidRPr="007C1499">
        <w:rPr>
          <w:rFonts w:ascii="Times New Roman" w:hAnsi="Times New Roman" w:cs="Times New Roman"/>
          <w:b/>
          <w:sz w:val="24"/>
          <w:szCs w:val="24"/>
          <w:lang w:eastAsia="sq-AL"/>
        </w:rPr>
        <w:t>REGJISTRI I KËRKESAVE DHE PËRGJIGJEVE</w:t>
      </w:r>
      <w:r w:rsidR="007C1499" w:rsidRPr="007C1499">
        <w:rPr>
          <w:rFonts w:ascii="Times New Roman" w:hAnsi="Times New Roman" w:cs="Times New Roman"/>
          <w:b/>
          <w:sz w:val="24"/>
          <w:szCs w:val="24"/>
          <w:lang w:eastAsia="sq-AL"/>
        </w:rPr>
        <w:t xml:space="preserve"> </w:t>
      </w:r>
      <w:r w:rsidR="00CE0EC4" w:rsidRPr="007C1499">
        <w:rPr>
          <w:rFonts w:ascii="Times New Roman" w:hAnsi="Times New Roman" w:cs="Times New Roman"/>
          <w:b/>
          <w:sz w:val="24"/>
          <w:szCs w:val="24"/>
          <w:lang w:eastAsia="sq-AL"/>
        </w:rPr>
        <w:t>P</w:t>
      </w:r>
      <w:r w:rsidR="001E16CA" w:rsidRPr="007C1499">
        <w:rPr>
          <w:rFonts w:ascii="Times New Roman" w:hAnsi="Times New Roman" w:cs="Times New Roman"/>
          <w:b/>
          <w:sz w:val="24"/>
          <w:szCs w:val="24"/>
          <w:lang w:eastAsia="sq-AL"/>
        </w:rPr>
        <w:t>Ë</w:t>
      </w:r>
      <w:r w:rsidR="00CE0EC4" w:rsidRPr="007C1499">
        <w:rPr>
          <w:rFonts w:ascii="Times New Roman" w:hAnsi="Times New Roman" w:cs="Times New Roman"/>
          <w:b/>
          <w:sz w:val="24"/>
          <w:szCs w:val="24"/>
          <w:lang w:eastAsia="sq-AL"/>
        </w:rPr>
        <w:t xml:space="preserve">R VITIN </w:t>
      </w:r>
      <w:r w:rsidR="00C52C7F" w:rsidRPr="007C1499">
        <w:rPr>
          <w:rFonts w:ascii="Times New Roman" w:hAnsi="Times New Roman" w:cs="Times New Roman"/>
          <w:b/>
          <w:sz w:val="24"/>
          <w:szCs w:val="24"/>
          <w:lang w:eastAsia="sq-AL"/>
        </w:rPr>
        <w:t>202</w:t>
      </w:r>
      <w:r w:rsidR="006C5A6B">
        <w:rPr>
          <w:rFonts w:ascii="Times New Roman" w:hAnsi="Times New Roman" w:cs="Times New Roman"/>
          <w:b/>
          <w:sz w:val="24"/>
          <w:szCs w:val="24"/>
          <w:lang w:eastAsia="sq-AL"/>
        </w:rPr>
        <w:t>5</w:t>
      </w:r>
    </w:p>
    <w:tbl>
      <w:tblPr>
        <w:tblpPr w:leftFromText="180" w:rightFromText="180" w:vertAnchor="text" w:horzAnchor="margin" w:tblpXSpec="center" w:tblpY="236"/>
        <w:tblW w:w="147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710"/>
        <w:gridCol w:w="4410"/>
        <w:gridCol w:w="1440"/>
        <w:gridCol w:w="3690"/>
        <w:gridCol w:w="1350"/>
        <w:gridCol w:w="1170"/>
      </w:tblGrid>
      <w:tr w:rsidR="00547EE3" w:rsidRPr="005D3D48" w:rsidTr="00A36F31">
        <w:trPr>
          <w:cantSplit/>
          <w:trHeight w:val="106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7F" w:rsidRPr="005D3D48" w:rsidRDefault="0059314C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Nr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7F" w:rsidRPr="005D3D48" w:rsidRDefault="00C52C7F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Data e kërkesës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7F" w:rsidRPr="005D3D48" w:rsidRDefault="00C52C7F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Objekti i kërkesës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7F" w:rsidRPr="005D3D48" w:rsidRDefault="00C52C7F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Data e  përgjigjes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7F" w:rsidRPr="005D3D48" w:rsidRDefault="00690D6E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Përgjigje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D6E" w:rsidRPr="005D3D48" w:rsidRDefault="00690D6E" w:rsidP="005D3D48">
            <w:pPr>
              <w:pStyle w:val="NoSpacing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Mënyra e</w:t>
            </w:r>
          </w:p>
          <w:p w:rsidR="00690D6E" w:rsidRPr="005D3D48" w:rsidRDefault="00690D6E" w:rsidP="005D3D48">
            <w:pPr>
              <w:pStyle w:val="NoSpacing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përfundimit</w:t>
            </w:r>
          </w:p>
          <w:p w:rsidR="00C52C7F" w:rsidRPr="005D3D48" w:rsidRDefault="00690D6E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  <w:lang w:eastAsia="sq-AL"/>
              </w:rPr>
              <w:t>të kërkesës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vAlign w:val="center"/>
          </w:tcPr>
          <w:p w:rsidR="00C52C7F" w:rsidRPr="005D3D48" w:rsidRDefault="00690D6E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  <w:r w:rsidRPr="005D3D4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  <w:t>Tarifa</w:t>
            </w:r>
          </w:p>
          <w:p w:rsidR="00C52C7F" w:rsidRPr="005D3D48" w:rsidRDefault="00C52C7F" w:rsidP="005D3D48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eastAsia="sq-AL"/>
              </w:rPr>
            </w:pPr>
          </w:p>
        </w:tc>
      </w:tr>
      <w:tr w:rsidR="00FF78A3" w:rsidRPr="00027306" w:rsidTr="00A36F31">
        <w:trPr>
          <w:cantSplit/>
          <w:trHeight w:val="42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F" w:rsidRPr="00027306" w:rsidRDefault="00E23F6A" w:rsidP="004A49C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42D" w:rsidRDefault="00866A76" w:rsidP="004A49C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07</w:t>
            </w:r>
            <w:r w:rsidR="00E23F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4A49C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Nr.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A76" w:rsidRPr="00027306" w:rsidRDefault="00E23F6A" w:rsidP="008D2F0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rkes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 Informacion 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d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rguar nga Av. Q.L,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 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kompente</w:t>
            </w:r>
            <w:r w:rsidR="008D2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cat e secilit komision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ndarjes 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</w:t>
            </w:r>
            <w:r w:rsidR="008D2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ave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ish NB</w:t>
            </w:r>
            <w:r w:rsidR="008D2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-të,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kan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funksionuar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territorin e Bashkis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Elbasan dhe kush komision e ka </w:t>
            </w:r>
            <w:r w:rsidR="008D2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trajtuar 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qytetari</w:t>
            </w:r>
            <w:r w:rsidR="008D2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Sh.L dhe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cil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parcel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toke</w:t>
            </w:r>
            <w:r w:rsidR="008D2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F" w:rsidRPr="00027306" w:rsidRDefault="00866A76" w:rsidP="004A49C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22</w:t>
            </w:r>
            <w:r w:rsidR="00E23F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C70" w:rsidRDefault="004A2A6E" w:rsidP="00690C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lidhje me shkres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e d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rguar 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nga Av.Q.L </w:t>
            </w:r>
            <w:r w:rsidR="00B32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="008D2F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B32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sht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B32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dh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B32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B32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informacioni si m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B32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posht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B325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:</w:t>
            </w:r>
          </w:p>
          <w:p w:rsidR="00B32505" w:rsidRDefault="00B32505" w:rsidP="00690C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1.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Nga kontrolli i Formularit Nr.6 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disponon ZAMT pran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Qarkut Elbasan qytetari Sh.L rezulton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ket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rfituar sip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rfaqe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si pronar i NB-s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Elbasan para vitit 1945</w:t>
            </w:r>
            <w:r w:rsidR="00A2241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  <w:p w:rsidR="00B32505" w:rsidRDefault="00B32505" w:rsidP="00690C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2.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komisionin 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ka trajtuar qytetarin Sh.L ju orientojm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shikoni AMTP-n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  pasi zyra jon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nuk disponon emrat e komisioner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ve.</w:t>
            </w:r>
          </w:p>
          <w:p w:rsidR="00B32505" w:rsidRDefault="00B32505" w:rsidP="00690C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3.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Nga kontrolli i formular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ve 6, qytetari A.L nuk rezulton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ket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rfituar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</w:p>
          <w:p w:rsidR="00B560E1" w:rsidRPr="00027306" w:rsidRDefault="00B560E1" w:rsidP="00690C70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C7F" w:rsidRPr="00027306" w:rsidRDefault="00B32505" w:rsidP="004A49C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 Plot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86AE3" w:rsidRPr="00027306" w:rsidRDefault="00B32505" w:rsidP="004A49C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</w:t>
            </w:r>
            <w:r w:rsidR="001E16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</w:p>
        </w:tc>
      </w:tr>
      <w:tr w:rsidR="00E23F6A" w:rsidRPr="00027306" w:rsidTr="00A36F31">
        <w:trPr>
          <w:cantSplit/>
          <w:trHeight w:val="42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32505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2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866A7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09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866A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27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Prot)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866A7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nga Av.M.M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dh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ni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e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v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rtetimi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familjen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qytetarit M.D, i cili ka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rfituar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baz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ATMP, l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shuar nga Komisioni i Ndarjes 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s, fshati Dor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z, Rre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th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i Librazhd.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Në lidhje me 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e Av.M.M informojm</w:t>
            </w:r>
            <w:r w:rsidR="007B0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se DAMT,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fshatin Dor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z disponon formularin Nr.6.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ta dh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rbim duhet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paraqiteni pran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zyr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marr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rbim sipas tarifave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miratuara nga Ministria e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 plotë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E23F6A" w:rsidRPr="00027306" w:rsidTr="00A36F31">
        <w:trPr>
          <w:cantSplit/>
          <w:trHeight w:val="52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32505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962B03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08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30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962B0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Kërkesë 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inform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a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cion 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nga 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Drejtoria e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rgjithshme Ekonomike dhe e Sh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rbimeve Mb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shtet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se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Ministrin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dhe Zhvillimit Rural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lidhje me kategorin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dhe bonitetin e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disa pasurive 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vendodhje n</w:t>
            </w:r>
            <w:r w:rsidR="007B02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fshatin Kosov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sia Administrative Fierz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 Bashkia Belsh, Qa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rku Elbasan.</w:t>
            </w:r>
            <w:r w:rsidR="00962B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Në lidhje me kërkesën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Informacion nga Ministria e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dhe Zhvillimit Rural DAMT-ja  Qarku Elbasan, informon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kategorin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 bonitetit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parcelat e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rkuara sipas nr.pasuris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Bashkin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Belsh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 plotë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</w:tc>
      </w:tr>
      <w:tr w:rsidR="00E23F6A" w:rsidRPr="00027306" w:rsidTr="00A36F31">
        <w:trPr>
          <w:cantSplit/>
          <w:trHeight w:val="34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32505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4.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Default="008F3D5B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16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8F3D5B" w:rsidRPr="00027306" w:rsidRDefault="008F3D5B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(Nr.49 Prot)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8F3D5B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rkes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konfirmim nga Drejtoria Rajonale e Sigurimeve Shoq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rore Tiran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, 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lidhje me verifikimin 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se ka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rfituar tok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qytetari K.SH si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pas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s ligjit 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r.7501.</w:t>
            </w:r>
            <w:r w:rsidR="00E23F6A"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8F3D5B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30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Në lidhje me 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konfirmim nga Drejtoria Rajonale e Sigurimeve Shoq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rore Tiran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  DAMT, kofirmojm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se kryefamiljari i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saj familje ka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rfituar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sipas ligjit 7501, dat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19.07.1991 “P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n”.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rsa i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rket informacionit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rfitimit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 nga Qyetari K.SH, duhet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shikoni gjendjen e tij familjare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riudh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01.08.1991, dat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 cila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rkon me hyrjen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fuqi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ligjit Nr.7501, dat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19.07.1991 “P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8F3D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n”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 plotë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Me tarifë</w:t>
            </w: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32505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5.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52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.01.202</w:t>
            </w:r>
            <w:r w:rsidR="0052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5272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56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 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Kërk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im informacioni dhe dokumenta nga Prokuroria Pran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Gjykat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 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Shkall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 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Par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Jurid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ksionit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rgjithsh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Elbasan, 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lidhje me n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e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voj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 e hetimit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procedimit penal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nj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shtetasi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dh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informacionin 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se dispononi ndonj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akt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marrjes 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pron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si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tij shtetasi.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30.01.2024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Në lidhje me kërkesën e 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Prokuroris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Pran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Gjykat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 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Shkall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 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Par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Juridksionit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rgjithshm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Elbasan, DAMT Qarku Elbasan informom se: Nga kontrolli i formularit 6, 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disponon kjo zyr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qytetari nuk gjendet ne formularin e fshatit G.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rsa i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rket AMTP-s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duhet ti drejtoheni A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HK-s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, institucion 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disponon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gjitha AMTP-t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e qytetar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527272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ve.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0527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6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F832FF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F832F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66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Kërkesë 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nga qyetari H.H 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t’ i propozuar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Ministrave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shtes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pensioni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posac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 shtet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F832F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ror.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1A2AD7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29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1.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AD7" w:rsidRDefault="00E23F6A" w:rsidP="001A2AD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Në lidhje me kërkesën</w:t>
            </w:r>
            <w:r w:rsidR="001A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 qytetarit H.H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t’ i propozuar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Ministrave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shtes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pensioni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posac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 shtet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ror, informojme: </w:t>
            </w:r>
            <w:r w:rsidR="001A2AD7" w:rsidRPr="00A40020">
              <w:rPr>
                <w:rFonts w:ascii="Times New Roman" w:hAnsi="Times New Roman" w:cs="Times New Roman"/>
                <w:sz w:val="24"/>
                <w:szCs w:val="24"/>
              </w:rPr>
              <w:t xml:space="preserve"> Pensioni i posaçëm shtetëror është një shtesë që jepet me Vendim të veçantë të Këshillit të Ministrave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bazuar </w:t>
            </w:r>
            <w:r w:rsidR="001A2AD7" w:rsidRPr="00A40020">
              <w:rPr>
                <w:rFonts w:ascii="Times New Roman" w:hAnsi="Times New Roman" w:cs="Times New Roman"/>
                <w:sz w:val="24"/>
                <w:szCs w:val="24"/>
              </w:rPr>
              <w:t xml:space="preserve">Ligjit 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A2AD7" w:rsidRPr="00A40020">
              <w:rPr>
                <w:rFonts w:ascii="Times New Roman" w:hAnsi="Times New Roman" w:cs="Times New Roman"/>
                <w:sz w:val="24"/>
                <w:szCs w:val="24"/>
              </w:rPr>
              <w:t>r.7703, datë 11.05.1993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D7" w:rsidRPr="00A40020">
              <w:rPr>
                <w:rFonts w:ascii="Times New Roman" w:hAnsi="Times New Roman" w:cs="Times New Roman"/>
                <w:sz w:val="24"/>
                <w:szCs w:val="24"/>
              </w:rPr>
              <w:t>“Për Sigurimet Shoqërore në Republikën e Shqipërisë”, të ndryshuar;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si dhe</w:t>
            </w:r>
            <w:r w:rsidR="001A2AD7" w:rsidRPr="0058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="001A2AD7" w:rsidRPr="001A2AD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VKM Nr. 429, datë 12.9.2002 “Për kushtet e përfitimit, shumën dhe procedurën e dhënies së pensioneve të posaçme shtetërore dhe të shtesave të pensioneve të posaçme shtetërore”</w:t>
              </w:r>
            </w:hyperlink>
            <w:r w:rsidR="001A2AD7" w:rsidRPr="001A2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AD7" w:rsidRPr="005829F9">
              <w:rPr>
                <w:rFonts w:ascii="Times New Roman" w:hAnsi="Times New Roman" w:cs="Times New Roman"/>
                <w:sz w:val="24"/>
                <w:szCs w:val="24"/>
              </w:rPr>
              <w:t>Pensionin e posaçëm shtetëror e përfitojnë ata persona që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plot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>sojn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kriteret e bazuar n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A2AD7">
              <w:rPr>
                <w:rFonts w:ascii="Times New Roman" w:hAnsi="Times New Roman" w:cs="Times New Roman"/>
                <w:sz w:val="24"/>
                <w:szCs w:val="24"/>
              </w:rPr>
              <w:t xml:space="preserve"> ligj. </w:t>
            </w:r>
          </w:p>
          <w:p w:rsidR="00E23F6A" w:rsidRPr="00027306" w:rsidRDefault="001A2AD7" w:rsidP="001A2A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k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arsye duhet t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020">
              <w:rPr>
                <w:rFonts w:ascii="Times New Roman" w:hAnsi="Times New Roman" w:cs="Times New Roman"/>
                <w:sz w:val="24"/>
                <w:szCs w:val="24"/>
              </w:rPr>
              <w:t>ploteso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het </w:t>
            </w:r>
            <w:r w:rsidRPr="00A40020">
              <w:rPr>
                <w:rFonts w:ascii="Times New Roman" w:hAnsi="Times New Roman" w:cs="Times New Roman"/>
                <w:sz w:val="24"/>
                <w:szCs w:val="24"/>
              </w:rPr>
              <w:t>dosj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0020">
              <w:rPr>
                <w:rFonts w:ascii="Times New Roman" w:hAnsi="Times New Roman" w:cs="Times New Roman"/>
                <w:sz w:val="24"/>
                <w:szCs w:val="24"/>
              </w:rPr>
              <w:t xml:space="preserve"> sipas kritereve të kërkuara, ku të disponohen materiale të mjaftueshme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marr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shqyrtim.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0527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7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1A2AD7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1A2A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67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Kërkesë drejtuar Drejtorisë së Administrimit dhe Mbrojtjes së Tokës nga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="00AD4A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Av. E.K. 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fshirjen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aktet e formularit Nr.6 sh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nimin “Anulohet prona”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rsa i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rket aktit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M.R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1A2AD7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30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Në lidhje me kërkesën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drejtuar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="007632AF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Drejtorisë së Administrimit dhe Mbrojtjes së Tokës nga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 Av. E.K.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fshirjen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aktet e formularit Nr.6 sh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nimin “Anulohet prona”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rsa i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rkest aktit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M.R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, 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nga Av.E.K ju informojm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se DAMT-ja nuka ka asnj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tadg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plot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 shfuqizoj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apo anulloj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aktet e nxjerra nga komisionet e ndarjes 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s.</w:t>
            </w:r>
          </w:p>
          <w:p w:rsidR="007632AF" w:rsidRPr="00027306" w:rsidRDefault="007632AF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plot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simin AMTP-je mund t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i drejtoheni ASHK-s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Elbasan, pasi bazuar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ligjin </w:t>
            </w:r>
          </w:p>
          <w:p w:rsidR="00E23F6A" w:rsidRPr="00027306" w:rsidRDefault="004A09E8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0/2020 “P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rfundimin 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ç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eseve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alimtare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RSH”, ky institucion ka tag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plot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akt marrje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E23F6A" w:rsidRPr="00027306" w:rsidTr="00A36F31">
        <w:trPr>
          <w:cantSplit/>
          <w:trHeight w:val="655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0527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8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1A2AD7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2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7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 w:rsidR="007632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F70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75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Kërkesë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konfirmim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nga Av.Q.H 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për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Zyr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 e Administrimit  dhe Mbro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j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tjes se Tok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s 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se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pron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 e shtatasit A.D, ka pasur trajtim apo jo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saj nga 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241D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ish-Komisioni i Ndarjes se tok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 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ish pronar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ve/thmelues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NB.</w:t>
            </w:r>
            <w:r w:rsidR="007632A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7632AF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30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D79" w:rsidRDefault="00E23F6A" w:rsidP="00241D7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Në lidhje me shkresën kërkesë për konfirmim nga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Av.Q.H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, Drejtoria e Administrimit dhe Mbrojtjes se Tokës pranë Këshillit </w:t>
            </w:r>
            <w:r w:rsidR="00F70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ë Qarkut Elbasan informon se: 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Toka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sore  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ndar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nga Komisioni i Ndarjes 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Tokave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bashk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themeluesit ose pronar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 para vitit 1945. Dhe pasuia e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rkar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z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rin kadastral pem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tore-tru</w:t>
            </w:r>
            <w:r w:rsidR="00F70360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al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l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 sipas librit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241D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ngastrave disponohen nga DAMT-ja Elbasan.</w:t>
            </w:r>
          </w:p>
          <w:p w:rsidR="00241D79" w:rsidRPr="00027306" w:rsidRDefault="00241D79" w:rsidP="00241D79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Kurse prona me num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pasuri</w:t>
            </w:r>
            <w:r w:rsidR="000E6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ju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rkoni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informacion nuk 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trajtuar n</w:t>
            </w:r>
            <w:r w:rsidR="00450AC2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a komisioni i ndarjes 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s, si dhe ankes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apo pretendim 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lidhje me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pasuri ka ka pasur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zyr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ton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030861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 plotë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030861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0527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9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C2073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30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.2024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90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9" w:rsidRPr="00027306" w:rsidRDefault="00E23F6A" w:rsidP="00C61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Kërkesë nga </w:t>
            </w:r>
            <w:r w:rsidR="00C612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Instituti i Sigurimeve Shoq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rore Drejtoria Rajonale Elbasan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drejtuar Këshillit të Qarkut Elbasan </w:t>
            </w:r>
            <w:r w:rsidR="00C612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rkohet verifikimi mbi kategorizmin e tok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qytetaren P.R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7B029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efekt pensioni social.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241D79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Në lidhje me kërkesën e </w:t>
            </w:r>
            <w:r w:rsidR="00C20736"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="00C2073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Institutit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Sigurimeve Shoq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rore, Drejtoria Rajonale Elbasan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,</w:t>
            </w:r>
            <w:r w:rsidR="00C20736"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DAMT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qark,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informon se: Drejtoria e Administrimit dhe Mbrojtjes së Tokës 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ërsa i përket kërkesës, i bën me dije se, 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rfaq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suesi i familjes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LL.R me vendondhje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Administrative Zavalin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ka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rfituar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sip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rfaqe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612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sore 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me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nat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se sip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rfaqe dhe kategorine e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0527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10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C2073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30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B81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91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C20736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rkes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nga A.H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pushtim toke dhe nd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rtim pa leje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drejtuar K</w:t>
            </w:r>
            <w:r w:rsidR="007B029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shillit t</w:t>
            </w:r>
            <w:r w:rsidR="007B029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Qarkut Elbasan.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C2073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19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736" w:rsidRPr="00027306" w:rsidRDefault="00E23F6A" w:rsidP="00C20736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Në lidhje me 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 e qyetarit A.H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administrative St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bleve, Bashkia Librazhd, ku qytetari ankohet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Bashkin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Librazhd,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pushtim toke dhe nd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rtim pa leje nga jo banor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fshatit, Institucioni i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Qarkut Elbasan informom se: 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rkesa e qytetarit 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jasht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kompetencave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Drejtoris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DAMT-s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C207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É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B052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B81CA5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B81C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92 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Prot)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8FA" w:rsidRPr="00027306" w:rsidRDefault="00E23F6A" w:rsidP="001D68F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Kërkesë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r informacion 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nga </w:t>
            </w:r>
            <w:r w:rsidR="00B81CA5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Bashkia Prrenjas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drejtuar Këshillit të Qarkut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me objekt: Informacion mbi pron</w:t>
            </w:r>
            <w:r w:rsidR="007B029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 e nj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subjekti,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 statusin juridik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pron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s, nr.pasuris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dhe Llojin  e pasuris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(kategoria e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rdorimit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territorit).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07.03.2024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Në lidhje me kërkesën  e 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Bashkis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Prrenjas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drejtuar Këshillit të Qarkut Elbasan, Drejtoria e Administrimit dhe Mbrojtjes së Tokës informon se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: Bazuar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dokumetacionin 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disponon DAMT Elbasan,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pasurin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me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sip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rfaqe 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toke 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sipas planvendosjes tuaj, rezulton se nuk ka informacion hartografik dhe kadastral. Rekomandojm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shikoni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nga Drejt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o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rit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tuaja 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1D68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mbulon fondin pyjor-kullosor.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 plotë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</w:tc>
      </w:tr>
      <w:tr w:rsidR="00E23F6A" w:rsidRPr="00027306" w:rsidTr="00A36F31">
        <w:trPr>
          <w:cantSplit/>
          <w:trHeight w:val="673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1</w:t>
            </w:r>
            <w:r w:rsidR="00B052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338C6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03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(Nr. 1</w:t>
            </w:r>
            <w:r w:rsidR="00E338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03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lang w:eastAsia="sq-AL"/>
              </w:rPr>
            </w:pPr>
            <w:r w:rsidRPr="00027306">
              <w:rPr>
                <w:rFonts w:ascii="Times New Roman" w:hAnsi="Times New Roman" w:cs="Times New Roman"/>
                <w:lang w:eastAsia="sq-AL"/>
              </w:rPr>
              <w:t>Kërkesë për inform</w:t>
            </w:r>
            <w:r w:rsidR="004A09E8">
              <w:rPr>
                <w:rFonts w:ascii="Times New Roman" w:hAnsi="Times New Roman" w:cs="Times New Roman"/>
                <w:lang w:eastAsia="sq-AL"/>
              </w:rPr>
              <w:t>a</w:t>
            </w:r>
            <w:r w:rsidRPr="00027306">
              <w:rPr>
                <w:rFonts w:ascii="Times New Roman" w:hAnsi="Times New Roman" w:cs="Times New Roman"/>
                <w:lang w:eastAsia="sq-AL"/>
              </w:rPr>
              <w:t>cion dhe dokument</w:t>
            </w:r>
            <w:r w:rsidR="000E562E">
              <w:rPr>
                <w:rFonts w:ascii="Times New Roman" w:hAnsi="Times New Roman" w:cs="Times New Roman"/>
                <w:lang w:eastAsia="sq-AL"/>
              </w:rPr>
              <w:t>acion nga Qendra e Kadastr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>s Digjitale</w:t>
            </w:r>
            <w:r w:rsidRPr="00027306">
              <w:rPr>
                <w:rFonts w:ascii="Times New Roman" w:hAnsi="Times New Roman" w:cs="Times New Roman"/>
                <w:lang w:eastAsia="sq-AL"/>
              </w:rPr>
              <w:t xml:space="preserve"> drejtuar </w:t>
            </w:r>
            <w:r w:rsidR="000E562E">
              <w:rPr>
                <w:rFonts w:ascii="Times New Roman" w:hAnsi="Times New Roman" w:cs="Times New Roman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 xml:space="preserve"> Qarkut Elbasan-</w:t>
            </w:r>
            <w:r w:rsidRPr="00027306">
              <w:rPr>
                <w:rFonts w:ascii="Times New Roman" w:hAnsi="Times New Roman" w:cs="Times New Roman"/>
                <w:lang w:eastAsia="sq-AL"/>
              </w:rPr>
              <w:t xml:space="preserve">Zyrës së Administrimit të Mbrojtjes së Tokës prane Këshillit të Qarkut Elbasan ku kërkojnë: </w:t>
            </w:r>
          </w:p>
          <w:p w:rsidR="00E23F6A" w:rsidRPr="00027306" w:rsidRDefault="00E23F6A" w:rsidP="00E338C6">
            <w:pPr>
              <w:pStyle w:val="NoSpacing"/>
              <w:rPr>
                <w:rFonts w:ascii="Times New Roman" w:hAnsi="Times New Roman" w:cs="Times New Roman"/>
                <w:lang w:eastAsia="sq-AL"/>
              </w:rPr>
            </w:pPr>
            <w:r w:rsidRPr="00027306">
              <w:rPr>
                <w:rFonts w:ascii="Times New Roman" w:hAnsi="Times New Roman" w:cs="Times New Roman"/>
                <w:lang w:eastAsia="sq-AL"/>
              </w:rPr>
              <w:t xml:space="preserve">Të </w:t>
            </w:r>
            <w:r w:rsidR="000E562E">
              <w:rPr>
                <w:rFonts w:ascii="Times New Roman" w:hAnsi="Times New Roman" w:cs="Times New Roman"/>
                <w:lang w:eastAsia="sq-AL"/>
              </w:rPr>
              <w:t>vihet n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 xml:space="preserve"> dispozicion nj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 xml:space="preserve"> kopje list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>s me inventarin p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>rkat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>s t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 xml:space="preserve"> dokumentacionit t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>rcjell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 xml:space="preserve"> nga K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>shilli i Qarkut Elbasan pran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0E562E">
              <w:rPr>
                <w:rFonts w:ascii="Times New Roman" w:hAnsi="Times New Roman" w:cs="Times New Roman"/>
                <w:lang w:eastAsia="sq-AL"/>
              </w:rPr>
              <w:t xml:space="preserve"> </w:t>
            </w:r>
            <w:r w:rsidR="00E338C6">
              <w:rPr>
                <w:rFonts w:ascii="Times New Roman" w:hAnsi="Times New Roman" w:cs="Times New Roman"/>
                <w:lang w:eastAsia="sq-AL"/>
              </w:rPr>
              <w:t>ASHK p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E338C6">
              <w:rPr>
                <w:rFonts w:ascii="Times New Roman" w:hAnsi="Times New Roman" w:cs="Times New Roman"/>
                <w:lang w:eastAsia="sq-AL"/>
              </w:rPr>
              <w:t>r fshtatin Mliz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E338C6">
              <w:rPr>
                <w:rFonts w:ascii="Times New Roman" w:hAnsi="Times New Roman" w:cs="Times New Roman"/>
                <w:lang w:eastAsia="sq-AL"/>
              </w:rPr>
              <w:t>, formulari Nr.6, librin e tokave dhe hart</w:t>
            </w:r>
            <w:r w:rsidR="006C5A6B">
              <w:rPr>
                <w:rFonts w:ascii="Times New Roman" w:hAnsi="Times New Roman" w:cs="Times New Roman"/>
                <w:lang w:eastAsia="sq-AL"/>
              </w:rPr>
              <w:t>ë</w:t>
            </w:r>
            <w:r w:rsidR="00E338C6">
              <w:rPr>
                <w:rFonts w:ascii="Times New Roman" w:hAnsi="Times New Roman" w:cs="Times New Roman"/>
                <w:lang w:eastAsia="sq-AL"/>
              </w:rPr>
              <w:t>n kadastrale.</w:t>
            </w:r>
          </w:p>
          <w:p w:rsidR="00E23F6A" w:rsidRPr="00027306" w:rsidRDefault="00E23F6A" w:rsidP="00E338C6">
            <w:pPr>
              <w:pStyle w:val="NoSpacing"/>
              <w:rPr>
                <w:rFonts w:ascii="Times New Roman" w:hAnsi="Times New Roman" w:cs="Times New Roman"/>
                <w:lang w:eastAsia="sq-AL"/>
              </w:rPr>
            </w:pPr>
            <w:r w:rsidRPr="00027306">
              <w:rPr>
                <w:rFonts w:ascii="Times New Roman" w:hAnsi="Times New Roman" w:cs="Times New Roman"/>
                <w:lang w:eastAsia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338C6" w:rsidP="00E23F6A">
            <w:pPr>
              <w:pStyle w:val="NoSpacing"/>
              <w:rPr>
                <w:rFonts w:ascii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lang w:eastAsia="sq-AL"/>
              </w:rPr>
              <w:t>20</w:t>
            </w:r>
            <w:r w:rsidR="00E23F6A" w:rsidRPr="00027306">
              <w:rPr>
                <w:rFonts w:ascii="Times New Roman" w:hAnsi="Times New Roman" w:cs="Times New Roman"/>
                <w:color w:val="000000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2</w:t>
            </w:r>
            <w:r w:rsidR="00E23F6A" w:rsidRPr="00027306">
              <w:rPr>
                <w:rFonts w:ascii="Times New Roman" w:hAnsi="Times New Roman" w:cs="Times New Roman"/>
                <w:color w:val="000000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lang w:eastAsia="sq-AL"/>
              </w:rPr>
              <w:t>Në përgjigje të shkresës Kërkim informacioni dhe dokumenta</w:t>
            </w:r>
            <w:r w:rsidR="00E338C6">
              <w:rPr>
                <w:rFonts w:ascii="Times New Roman" w:hAnsi="Times New Roman" w:cs="Times New Roman"/>
                <w:color w:val="000000"/>
                <w:lang w:eastAsia="sq-AL"/>
              </w:rPr>
              <w:t>cioni nga Qendra e Kadastr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 w:rsidR="00E338C6">
              <w:rPr>
                <w:rFonts w:ascii="Times New Roman" w:hAnsi="Times New Roman" w:cs="Times New Roman"/>
                <w:color w:val="000000"/>
                <w:lang w:eastAsia="sq-AL"/>
              </w:rPr>
              <w:t>s Digjitale</w:t>
            </w:r>
            <w:r w:rsidRPr="00027306">
              <w:rPr>
                <w:rFonts w:ascii="Times New Roman" w:hAnsi="Times New Roman" w:cs="Times New Roman"/>
                <w:color w:val="000000"/>
                <w:lang w:eastAsia="sq-AL"/>
              </w:rPr>
              <w:t xml:space="preserve"> kemi kthim përgjigje nga Drejtoria e Administrimit dhe mbrojtjes së Tokës</w:t>
            </w:r>
            <w:r w:rsidR="00E338C6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r w:rsidRPr="00027306">
              <w:rPr>
                <w:rFonts w:ascii="Times New Roman" w:hAnsi="Times New Roman" w:cs="Times New Roman"/>
                <w:color w:val="000000"/>
                <w:lang w:eastAsia="sq-AL"/>
              </w:rPr>
              <w:t xml:space="preserve">ku informojnë se: </w:t>
            </w:r>
          </w:p>
          <w:p w:rsidR="00E338C6" w:rsidRDefault="00E338C6" w:rsidP="00E23F6A">
            <w:pPr>
              <w:pStyle w:val="NoSpacing"/>
              <w:rPr>
                <w:rFonts w:ascii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lang w:eastAsia="sq-AL"/>
              </w:rPr>
              <w:t>DAMT Elbasan disponon p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r fashtin Mliz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, Formularin Nr.6, librin e tokave dhe hart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n kadastrale n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shall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n 1:5000.</w:t>
            </w:r>
          </w:p>
          <w:p w:rsidR="00E338C6" w:rsidRPr="00027306" w:rsidRDefault="00E338C6" w:rsidP="00E23F6A">
            <w:pPr>
              <w:pStyle w:val="NoSpacing"/>
              <w:rPr>
                <w:rFonts w:ascii="Times New Roman" w:hAnsi="Times New Roman" w:cs="Times New Roman"/>
                <w:color w:val="00000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t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dokumetacion e kemi dor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zuar me proces-verbal n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dat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21.10.02021, ASHK-s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Elbasa. Bashk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ngj</w:t>
            </w:r>
            <w:r w:rsidR="004A09E8">
              <w:rPr>
                <w:rFonts w:ascii="Times New Roman" w:hAnsi="Times New Roman" w:cs="Times New Roman"/>
                <w:color w:val="000000"/>
                <w:lang w:eastAsia="sq-AL"/>
              </w:rPr>
              <w:t>i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tur kopje t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n</w:t>
            </w:r>
            <w:r w:rsidR="004A09E8">
              <w:rPr>
                <w:rFonts w:ascii="Times New Roman" w:hAnsi="Times New Roman" w:cs="Times New Roman"/>
                <w:color w:val="000000"/>
                <w:lang w:eastAsia="sq-AL"/>
              </w:rPr>
              <w:t>j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 w:rsidR="004A09E8">
              <w:rPr>
                <w:rFonts w:ascii="Times New Roman" w:hAnsi="Times New Roman" w:cs="Times New Roman"/>
                <w:color w:val="000000"/>
                <w:lang w:eastAsia="sq-AL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suara me origjinalin t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dy proves -verbaleve t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dor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>zimit t</w:t>
            </w:r>
            <w:r w:rsidR="006C5A6B">
              <w:rPr>
                <w:rFonts w:ascii="Times New Roman" w:hAnsi="Times New Roman" w:cs="Times New Roman"/>
                <w:color w:val="000000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dokumentacionit.</w:t>
            </w:r>
          </w:p>
          <w:p w:rsidR="00E23F6A" w:rsidRPr="00027306" w:rsidRDefault="00E23F6A" w:rsidP="00E338C6">
            <w:pPr>
              <w:pStyle w:val="NoSpacing"/>
              <w:rPr>
                <w:rFonts w:ascii="Times New Roman" w:hAnsi="Times New Roman" w:cs="Times New Roman"/>
                <w:color w:val="000000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B052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</w:t>
            </w:r>
            <w:r w:rsidR="00F01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3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 w:rsidR="00F01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 w:rsidR="00F01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(Nr. 1</w:t>
            </w:r>
            <w:r w:rsidR="00F01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05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Prot.)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F01267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V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rtetim pron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sie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rkuar nga Instituti i Sigurimeve Shoq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rore, Drejtoria Rajonale Elbasan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pensionin social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qytetares M.GJ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,</w:t>
            </w:r>
            <w:r w:rsidR="00803CC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ku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803CC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rkohet kategoria e tok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803CC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 bujq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803CCF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sore</w:t>
            </w:r>
            <w:r w:rsidR="0003017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.</w:t>
            </w:r>
            <w:r w:rsidR="00E23F6A"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803CCF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24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803CCF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Në lidhje me kërkesën e 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Institutit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Sigurimeve Shoq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rore, Drejtoria Rajonale Elbasan</w:t>
            </w: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DAMT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qark,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informon se: Drejtoria e Administrimit dhe Mbrojtjes së Tokës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ërsa i përket kërkesës, i bën me dije se,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rfaq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suesi i familjes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A.GJ me vendondhje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Administrative Labinot-Mal</w:t>
            </w:r>
            <w:r w:rsidR="004A09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ka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rfituar nj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sip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rfaqe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me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dh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nat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se: sip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rfaqe dhe kategorin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Pa tarifë</w:t>
            </w: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1</w:t>
            </w:r>
            <w:r w:rsidR="00B052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4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CF6447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19</w:t>
            </w:r>
            <w:r w:rsidR="000301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.02.2025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CF64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137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030178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Kërkesë 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bashku me dokume</w:t>
            </w:r>
            <w:r w:rsidR="004A09E8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tacionin bashk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lidhur nga qyetari H.H 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t’ i propozuar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Ministrave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shtes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pensioni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posac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m shtet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ror, ku i drejtohet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Qarkut Elbasan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030178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07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78" w:rsidRPr="00225281" w:rsidRDefault="00030178" w:rsidP="0003017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Në përgjigje të  kërkesës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5A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qytetarit H.H</w:t>
            </w: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 të depozituar pranë Këshillit të Qarkut Elbasan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ku në kërkesë kërkoni pension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 posaçëm shtetëror, ju njoftojm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duhet të </w:t>
            </w: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 plotëso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 dosjen sipas kritereve të kërkuara:</w:t>
            </w:r>
          </w:p>
          <w:p w:rsidR="00030178" w:rsidRPr="00225281" w:rsidRDefault="00030178" w:rsidP="0003017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-Kërkesa e të interesuarit ku duhet të përmbajë gjeneralitetet, vendlindjen, vendbanimin, numër kontakti, qëllimin e kërkesës, firmën e kërkuesit. </w:t>
            </w:r>
          </w:p>
          <w:p w:rsidR="00030178" w:rsidRPr="00225281" w:rsidRDefault="00030178" w:rsidP="0003017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-Çertifikatë personale e kërkuesit ose fotokopje e kartës së identitetit.</w:t>
            </w:r>
          </w:p>
          <w:p w:rsidR="00030178" w:rsidRPr="00225281" w:rsidRDefault="00030178" w:rsidP="0003017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>-Vërtetim lëshuar nga Sigurimet Shoqërore nëse merr pension dhe nëse merr pension vërtetim për masën e pensionit.</w:t>
            </w:r>
          </w:p>
          <w:p w:rsidR="00030178" w:rsidRPr="00225281" w:rsidRDefault="00030178" w:rsidP="0003017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-Kopje të dokumentave për përfituesit të cilët kanë vuajtur nga persekutimi politik në regjimin politik, origjinale ose të njesuara me origjinalin pranë noterit. </w:t>
            </w:r>
          </w:p>
          <w:p w:rsidR="00030178" w:rsidRPr="00225281" w:rsidRDefault="00030178" w:rsidP="0003017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281">
              <w:rPr>
                <w:rFonts w:ascii="Times New Roman" w:hAnsi="Times New Roman" w:cs="Times New Roman"/>
                <w:sz w:val="24"/>
                <w:szCs w:val="24"/>
              </w:rPr>
              <w:t xml:space="preserve">- Dokumenta të tjera plotesuese nëse ka.  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Pa tarifë </w:t>
            </w:r>
          </w:p>
        </w:tc>
      </w:tr>
      <w:tr w:rsidR="00E23F6A" w:rsidRPr="00027306" w:rsidTr="00A36F31">
        <w:trPr>
          <w:cantSplit/>
          <w:trHeight w:val="4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lastRenderedPageBreak/>
              <w:t>1</w:t>
            </w:r>
            <w:r w:rsidR="00B052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DE6055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13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D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132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0E6B66" w:rsidP="00E23F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rkes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informacion dhe kopjesh akte 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rkuara nga Av.E.G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qytetarin B.P n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DAMT Qark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u Elbasan</w:t>
            </w:r>
            <w:r w:rsidR="00E23F6A"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DE6055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24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.2024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055" w:rsidRDefault="00450AC2" w:rsidP="00DE60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Në lidhje me shkresën kërkesë për konfirmim nga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Av.</w:t>
            </w:r>
            <w:r w:rsidR="00D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E.G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,</w:t>
            </w:r>
            <w:r w:rsidR="00931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Drejtori</w:t>
            </w:r>
            <w:r w:rsidR="00931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a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 Administrimit dhe Mbrojtjes se Tokës pranë Këshillit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ë Qarkut Elbasan informon se: </w:t>
            </w:r>
            <w:r w:rsidR="00D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DAMT Elbasan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f</w:t>
            </w:r>
            <w:r w:rsidR="00931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sha</w:t>
            </w:r>
            <w:r w:rsidR="00D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tin Turtull nuk disponon formularin Nr.6.</w:t>
            </w:r>
          </w:p>
          <w:p w:rsidR="00DE6055" w:rsidRDefault="00DE6055" w:rsidP="00DE60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Nga kontrolli i list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 emerore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familjeve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fshatit Turtull, 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disponon kjo zyre pran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shillit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Qarkut Elbasan , qytetari nuk rezulton ket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sore.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rsa i 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rket AMTP-ve duhet t</w:t>
            </w:r>
            <w:r w:rsidR="00931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i drejtoheni ASHK-s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Elbasan, pasi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gjitha AMTP-t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administrohen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institucion.</w:t>
            </w:r>
          </w:p>
          <w:p w:rsidR="00DE6055" w:rsidRPr="00027306" w:rsidRDefault="00DE6055" w:rsidP="00DE605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Bashk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lidhur kopje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njehsuar me origjinalin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list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 em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rore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familjeve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fshatit Turbull.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E plotë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Pa tarifë </w:t>
            </w:r>
          </w:p>
        </w:tc>
      </w:tr>
      <w:tr w:rsidR="00E23F6A" w:rsidRPr="00027306" w:rsidTr="00A36F31">
        <w:trPr>
          <w:cantSplit/>
          <w:trHeight w:val="68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</w:t>
            </w:r>
            <w:r w:rsidR="00B052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6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DE5FD3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19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(Nr. 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137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Prot)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D3" w:rsidRPr="00027306" w:rsidRDefault="00E23F6A" w:rsidP="00DE5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Kërkesë nga</w:t>
            </w:r>
            <w:r w:rsidR="00DE5FD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Qytetari N.Z p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r DAMT Elbasan, mbi pajisjen me v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rtetim ku nuk 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sht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trajtuar me tok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 xml:space="preserve"> bujq</w:t>
            </w:r>
            <w:r w:rsidR="006C5A6B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sz w:val="24"/>
                <w:szCs w:val="24"/>
                <w:lang w:eastAsia="sq-AL"/>
              </w:rPr>
              <w:t>sore.</w:t>
            </w:r>
          </w:p>
          <w:p w:rsidR="00E23F6A" w:rsidRPr="00027306" w:rsidRDefault="00E23F6A" w:rsidP="00DE5F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sq-AL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DE5FD3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19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2</w:t>
            </w:r>
            <w:r w:rsidR="00E23F6A"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5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FD3" w:rsidRPr="00027306" w:rsidRDefault="00E23F6A" w:rsidP="00DE5FD3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Në përgjigje të kësaj kërkese, DAMT-ja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n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shillin e Qarkut Elbasan</w:t>
            </w: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informon se: 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Nga kontrolli i formular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ve Nr.6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r w:rsidR="00931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B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ashkis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Elbasan, qytetari N.Z, nuk rezulton 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jet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trajtuar me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bujq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sore sipas ligjit Nr.7501, dat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 19.07.1991 “P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r Tok</w:t>
            </w:r>
            <w:r w:rsidR="006C5A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ë</w:t>
            </w:r>
            <w:r w:rsidR="00DE5F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>n”.</w:t>
            </w:r>
          </w:p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E plotë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23F6A" w:rsidRPr="00027306" w:rsidRDefault="00E23F6A" w:rsidP="00E23F6A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</w:pPr>
            <w:r w:rsidRPr="000273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sq-AL"/>
              </w:rPr>
              <w:t xml:space="preserve">Pa tarifë </w:t>
            </w:r>
          </w:p>
        </w:tc>
      </w:tr>
    </w:tbl>
    <w:p w:rsidR="00163094" w:rsidRPr="00027306" w:rsidRDefault="00163094" w:rsidP="005D3D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63094" w:rsidRPr="00027306" w:rsidSect="00547EE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E59"/>
    <w:multiLevelType w:val="hybridMultilevel"/>
    <w:tmpl w:val="68CE0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37AF"/>
    <w:multiLevelType w:val="hybridMultilevel"/>
    <w:tmpl w:val="2C1CB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5C6A"/>
    <w:multiLevelType w:val="hybridMultilevel"/>
    <w:tmpl w:val="37A08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11F8"/>
    <w:multiLevelType w:val="hybridMultilevel"/>
    <w:tmpl w:val="176A8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82E6B"/>
    <w:multiLevelType w:val="hybridMultilevel"/>
    <w:tmpl w:val="6E649398"/>
    <w:lvl w:ilvl="0" w:tplc="3D16D97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23DA4"/>
    <w:multiLevelType w:val="hybridMultilevel"/>
    <w:tmpl w:val="F6C0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43288"/>
    <w:multiLevelType w:val="hybridMultilevel"/>
    <w:tmpl w:val="7A302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E46DC"/>
    <w:multiLevelType w:val="hybridMultilevel"/>
    <w:tmpl w:val="245C4F16"/>
    <w:lvl w:ilvl="0" w:tplc="EBBC3686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011B7"/>
    <w:multiLevelType w:val="hybridMultilevel"/>
    <w:tmpl w:val="3136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74CD"/>
    <w:multiLevelType w:val="hybridMultilevel"/>
    <w:tmpl w:val="C9CE6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414"/>
    <w:rsid w:val="00015924"/>
    <w:rsid w:val="00027306"/>
    <w:rsid w:val="00030178"/>
    <w:rsid w:val="0003034B"/>
    <w:rsid w:val="00030861"/>
    <w:rsid w:val="00037D5D"/>
    <w:rsid w:val="00045237"/>
    <w:rsid w:val="00046869"/>
    <w:rsid w:val="00047B77"/>
    <w:rsid w:val="000521E3"/>
    <w:rsid w:val="00053F2C"/>
    <w:rsid w:val="00054070"/>
    <w:rsid w:val="00064956"/>
    <w:rsid w:val="000665C6"/>
    <w:rsid w:val="000670F0"/>
    <w:rsid w:val="000819D6"/>
    <w:rsid w:val="00082B0B"/>
    <w:rsid w:val="00082D29"/>
    <w:rsid w:val="000953AD"/>
    <w:rsid w:val="00096D0F"/>
    <w:rsid w:val="000A5423"/>
    <w:rsid w:val="000B341D"/>
    <w:rsid w:val="000B499C"/>
    <w:rsid w:val="000C5215"/>
    <w:rsid w:val="000E5276"/>
    <w:rsid w:val="000E562E"/>
    <w:rsid w:val="000E6B66"/>
    <w:rsid w:val="000F6583"/>
    <w:rsid w:val="00110EDB"/>
    <w:rsid w:val="0013315D"/>
    <w:rsid w:val="0013426B"/>
    <w:rsid w:val="001352A1"/>
    <w:rsid w:val="00147719"/>
    <w:rsid w:val="00163094"/>
    <w:rsid w:val="00165AE3"/>
    <w:rsid w:val="00190ED9"/>
    <w:rsid w:val="0019202F"/>
    <w:rsid w:val="001927BB"/>
    <w:rsid w:val="001A026F"/>
    <w:rsid w:val="001A2AD7"/>
    <w:rsid w:val="001B5B13"/>
    <w:rsid w:val="001C1358"/>
    <w:rsid w:val="001D55EB"/>
    <w:rsid w:val="001D68FA"/>
    <w:rsid w:val="001E0B33"/>
    <w:rsid w:val="001E16CA"/>
    <w:rsid w:val="001E20EB"/>
    <w:rsid w:val="001E798E"/>
    <w:rsid w:val="001E7A89"/>
    <w:rsid w:val="001F0197"/>
    <w:rsid w:val="001F33E1"/>
    <w:rsid w:val="001F6423"/>
    <w:rsid w:val="001F74BA"/>
    <w:rsid w:val="00200734"/>
    <w:rsid w:val="00200B12"/>
    <w:rsid w:val="00203859"/>
    <w:rsid w:val="00207608"/>
    <w:rsid w:val="00223D5D"/>
    <w:rsid w:val="002240CC"/>
    <w:rsid w:val="00232EE2"/>
    <w:rsid w:val="00237382"/>
    <w:rsid w:val="00241D79"/>
    <w:rsid w:val="00244C4C"/>
    <w:rsid w:val="0025073E"/>
    <w:rsid w:val="00253C06"/>
    <w:rsid w:val="00257084"/>
    <w:rsid w:val="00260FAE"/>
    <w:rsid w:val="00270BA3"/>
    <w:rsid w:val="002739A6"/>
    <w:rsid w:val="00274214"/>
    <w:rsid w:val="0027490F"/>
    <w:rsid w:val="002809EE"/>
    <w:rsid w:val="002A59DE"/>
    <w:rsid w:val="002A5B5D"/>
    <w:rsid w:val="002B26D5"/>
    <w:rsid w:val="002B5654"/>
    <w:rsid w:val="002B6D05"/>
    <w:rsid w:val="002C6BEF"/>
    <w:rsid w:val="002F14E4"/>
    <w:rsid w:val="00306C28"/>
    <w:rsid w:val="00314A9A"/>
    <w:rsid w:val="00327AAC"/>
    <w:rsid w:val="00333E8F"/>
    <w:rsid w:val="00336EF9"/>
    <w:rsid w:val="0034275F"/>
    <w:rsid w:val="00350D4E"/>
    <w:rsid w:val="0035556D"/>
    <w:rsid w:val="003659ED"/>
    <w:rsid w:val="003851A7"/>
    <w:rsid w:val="00392234"/>
    <w:rsid w:val="00392486"/>
    <w:rsid w:val="0039628D"/>
    <w:rsid w:val="003A34C7"/>
    <w:rsid w:val="003A75DC"/>
    <w:rsid w:val="003B5A6D"/>
    <w:rsid w:val="003C3E56"/>
    <w:rsid w:val="003C42D1"/>
    <w:rsid w:val="003D2A85"/>
    <w:rsid w:val="003F1FC1"/>
    <w:rsid w:val="00404183"/>
    <w:rsid w:val="00420414"/>
    <w:rsid w:val="0042498B"/>
    <w:rsid w:val="00425C6A"/>
    <w:rsid w:val="004311DC"/>
    <w:rsid w:val="00450AC2"/>
    <w:rsid w:val="004618FE"/>
    <w:rsid w:val="004631B1"/>
    <w:rsid w:val="00463BE7"/>
    <w:rsid w:val="00486AE3"/>
    <w:rsid w:val="00491E05"/>
    <w:rsid w:val="004944E2"/>
    <w:rsid w:val="004A09E8"/>
    <w:rsid w:val="004A2A6E"/>
    <w:rsid w:val="004A43FE"/>
    <w:rsid w:val="004A49CA"/>
    <w:rsid w:val="004B4B22"/>
    <w:rsid w:val="004B6A48"/>
    <w:rsid w:val="004C48DE"/>
    <w:rsid w:val="004C5DD5"/>
    <w:rsid w:val="004E37CF"/>
    <w:rsid w:val="004E3CBC"/>
    <w:rsid w:val="004E4B58"/>
    <w:rsid w:val="005032BA"/>
    <w:rsid w:val="00512E02"/>
    <w:rsid w:val="00524048"/>
    <w:rsid w:val="00527272"/>
    <w:rsid w:val="00530A9A"/>
    <w:rsid w:val="00547EE3"/>
    <w:rsid w:val="005514EA"/>
    <w:rsid w:val="00553E67"/>
    <w:rsid w:val="005568F3"/>
    <w:rsid w:val="0056406A"/>
    <w:rsid w:val="005713D6"/>
    <w:rsid w:val="00571B4F"/>
    <w:rsid w:val="005802DA"/>
    <w:rsid w:val="00585883"/>
    <w:rsid w:val="00592251"/>
    <w:rsid w:val="0059314C"/>
    <w:rsid w:val="00597409"/>
    <w:rsid w:val="005A4B7C"/>
    <w:rsid w:val="005A6CBE"/>
    <w:rsid w:val="005A719F"/>
    <w:rsid w:val="005B0B3D"/>
    <w:rsid w:val="005C0DF0"/>
    <w:rsid w:val="005C4E54"/>
    <w:rsid w:val="005C6EC7"/>
    <w:rsid w:val="005D0FE6"/>
    <w:rsid w:val="005D2739"/>
    <w:rsid w:val="005D3D48"/>
    <w:rsid w:val="005D6491"/>
    <w:rsid w:val="005F71B0"/>
    <w:rsid w:val="00611E33"/>
    <w:rsid w:val="00623941"/>
    <w:rsid w:val="006318E3"/>
    <w:rsid w:val="006348AA"/>
    <w:rsid w:val="0063595B"/>
    <w:rsid w:val="00644247"/>
    <w:rsid w:val="00644E48"/>
    <w:rsid w:val="0065455F"/>
    <w:rsid w:val="00664678"/>
    <w:rsid w:val="00690C70"/>
    <w:rsid w:val="00690D6E"/>
    <w:rsid w:val="006923FF"/>
    <w:rsid w:val="00697E85"/>
    <w:rsid w:val="006B4AB3"/>
    <w:rsid w:val="006B5CCF"/>
    <w:rsid w:val="006C0411"/>
    <w:rsid w:val="006C1C20"/>
    <w:rsid w:val="006C3A37"/>
    <w:rsid w:val="006C5A6B"/>
    <w:rsid w:val="006D173D"/>
    <w:rsid w:val="006D2D3D"/>
    <w:rsid w:val="006F0E07"/>
    <w:rsid w:val="006F179C"/>
    <w:rsid w:val="006F2DCC"/>
    <w:rsid w:val="00702419"/>
    <w:rsid w:val="00710EF0"/>
    <w:rsid w:val="00714C51"/>
    <w:rsid w:val="007314C8"/>
    <w:rsid w:val="00731AE2"/>
    <w:rsid w:val="00743C97"/>
    <w:rsid w:val="0074750A"/>
    <w:rsid w:val="007632AF"/>
    <w:rsid w:val="0077170E"/>
    <w:rsid w:val="00781C44"/>
    <w:rsid w:val="00790884"/>
    <w:rsid w:val="0079382D"/>
    <w:rsid w:val="007A0C34"/>
    <w:rsid w:val="007A344F"/>
    <w:rsid w:val="007B0293"/>
    <w:rsid w:val="007C1499"/>
    <w:rsid w:val="007C28C4"/>
    <w:rsid w:val="007E1AB6"/>
    <w:rsid w:val="007E2015"/>
    <w:rsid w:val="007E255D"/>
    <w:rsid w:val="007E3ACC"/>
    <w:rsid w:val="00803CCF"/>
    <w:rsid w:val="008057AD"/>
    <w:rsid w:val="00805A70"/>
    <w:rsid w:val="00805F9B"/>
    <w:rsid w:val="00834BBF"/>
    <w:rsid w:val="00835316"/>
    <w:rsid w:val="00835DA5"/>
    <w:rsid w:val="008364BD"/>
    <w:rsid w:val="00844A2E"/>
    <w:rsid w:val="008503AA"/>
    <w:rsid w:val="008538D5"/>
    <w:rsid w:val="00866A76"/>
    <w:rsid w:val="008755A9"/>
    <w:rsid w:val="00882C34"/>
    <w:rsid w:val="008929EA"/>
    <w:rsid w:val="008A1AC9"/>
    <w:rsid w:val="008B08E2"/>
    <w:rsid w:val="008B607D"/>
    <w:rsid w:val="008C0F25"/>
    <w:rsid w:val="008C2825"/>
    <w:rsid w:val="008D2F01"/>
    <w:rsid w:val="008D3006"/>
    <w:rsid w:val="008E1AC4"/>
    <w:rsid w:val="008E7376"/>
    <w:rsid w:val="008F3D5B"/>
    <w:rsid w:val="008F752A"/>
    <w:rsid w:val="009006F6"/>
    <w:rsid w:val="009101D9"/>
    <w:rsid w:val="009219AE"/>
    <w:rsid w:val="00921EAD"/>
    <w:rsid w:val="009272E6"/>
    <w:rsid w:val="009318A5"/>
    <w:rsid w:val="00931A78"/>
    <w:rsid w:val="00935577"/>
    <w:rsid w:val="00957BE3"/>
    <w:rsid w:val="0096231F"/>
    <w:rsid w:val="00962B03"/>
    <w:rsid w:val="00963C39"/>
    <w:rsid w:val="0097128C"/>
    <w:rsid w:val="009723CE"/>
    <w:rsid w:val="009A38B5"/>
    <w:rsid w:val="009A4767"/>
    <w:rsid w:val="009B2BE9"/>
    <w:rsid w:val="009B7BA3"/>
    <w:rsid w:val="009C0424"/>
    <w:rsid w:val="009D22BD"/>
    <w:rsid w:val="009D69B9"/>
    <w:rsid w:val="009F0052"/>
    <w:rsid w:val="009F37A7"/>
    <w:rsid w:val="009F5684"/>
    <w:rsid w:val="009F7AC7"/>
    <w:rsid w:val="00A03A52"/>
    <w:rsid w:val="00A03B20"/>
    <w:rsid w:val="00A1687C"/>
    <w:rsid w:val="00A20466"/>
    <w:rsid w:val="00A22410"/>
    <w:rsid w:val="00A23C6E"/>
    <w:rsid w:val="00A27933"/>
    <w:rsid w:val="00A339A8"/>
    <w:rsid w:val="00A359F8"/>
    <w:rsid w:val="00A36F31"/>
    <w:rsid w:val="00A56904"/>
    <w:rsid w:val="00A62189"/>
    <w:rsid w:val="00A8242D"/>
    <w:rsid w:val="00A9395B"/>
    <w:rsid w:val="00A951CC"/>
    <w:rsid w:val="00AA1368"/>
    <w:rsid w:val="00AB690D"/>
    <w:rsid w:val="00AC1AB7"/>
    <w:rsid w:val="00AC5AA4"/>
    <w:rsid w:val="00AD3563"/>
    <w:rsid w:val="00AD4A3F"/>
    <w:rsid w:val="00AE24C5"/>
    <w:rsid w:val="00AE5B44"/>
    <w:rsid w:val="00B05276"/>
    <w:rsid w:val="00B13EAD"/>
    <w:rsid w:val="00B15625"/>
    <w:rsid w:val="00B1751D"/>
    <w:rsid w:val="00B2036F"/>
    <w:rsid w:val="00B24471"/>
    <w:rsid w:val="00B30A93"/>
    <w:rsid w:val="00B32505"/>
    <w:rsid w:val="00B560E1"/>
    <w:rsid w:val="00B57381"/>
    <w:rsid w:val="00B6301A"/>
    <w:rsid w:val="00B702F1"/>
    <w:rsid w:val="00B81CA5"/>
    <w:rsid w:val="00B84238"/>
    <w:rsid w:val="00B95BBD"/>
    <w:rsid w:val="00BA28DB"/>
    <w:rsid w:val="00BB2785"/>
    <w:rsid w:val="00BB4615"/>
    <w:rsid w:val="00BD01A9"/>
    <w:rsid w:val="00BD5E37"/>
    <w:rsid w:val="00BE505B"/>
    <w:rsid w:val="00C0130C"/>
    <w:rsid w:val="00C04305"/>
    <w:rsid w:val="00C06E39"/>
    <w:rsid w:val="00C14B28"/>
    <w:rsid w:val="00C1771D"/>
    <w:rsid w:val="00C20736"/>
    <w:rsid w:val="00C27E27"/>
    <w:rsid w:val="00C305ED"/>
    <w:rsid w:val="00C33321"/>
    <w:rsid w:val="00C37147"/>
    <w:rsid w:val="00C44C01"/>
    <w:rsid w:val="00C451BE"/>
    <w:rsid w:val="00C5230C"/>
    <w:rsid w:val="00C5262B"/>
    <w:rsid w:val="00C52C7F"/>
    <w:rsid w:val="00C54790"/>
    <w:rsid w:val="00C600FE"/>
    <w:rsid w:val="00C61279"/>
    <w:rsid w:val="00C812FA"/>
    <w:rsid w:val="00CA6803"/>
    <w:rsid w:val="00CB09D7"/>
    <w:rsid w:val="00CB3C3F"/>
    <w:rsid w:val="00CB726C"/>
    <w:rsid w:val="00CD2091"/>
    <w:rsid w:val="00CE0EC4"/>
    <w:rsid w:val="00CE2E56"/>
    <w:rsid w:val="00CF30C7"/>
    <w:rsid w:val="00CF6447"/>
    <w:rsid w:val="00D0757C"/>
    <w:rsid w:val="00D23639"/>
    <w:rsid w:val="00D2793E"/>
    <w:rsid w:val="00D27F4A"/>
    <w:rsid w:val="00D3573E"/>
    <w:rsid w:val="00D35F23"/>
    <w:rsid w:val="00D56B97"/>
    <w:rsid w:val="00D64402"/>
    <w:rsid w:val="00D77750"/>
    <w:rsid w:val="00D85BCF"/>
    <w:rsid w:val="00DA237D"/>
    <w:rsid w:val="00DA3271"/>
    <w:rsid w:val="00DA65D3"/>
    <w:rsid w:val="00DB3743"/>
    <w:rsid w:val="00DC3747"/>
    <w:rsid w:val="00DD4805"/>
    <w:rsid w:val="00DE3ED5"/>
    <w:rsid w:val="00DE5FD3"/>
    <w:rsid w:val="00DE6055"/>
    <w:rsid w:val="00E00233"/>
    <w:rsid w:val="00E05246"/>
    <w:rsid w:val="00E15DD5"/>
    <w:rsid w:val="00E2088B"/>
    <w:rsid w:val="00E2330E"/>
    <w:rsid w:val="00E23F6A"/>
    <w:rsid w:val="00E338C6"/>
    <w:rsid w:val="00E36366"/>
    <w:rsid w:val="00E42500"/>
    <w:rsid w:val="00E52912"/>
    <w:rsid w:val="00E574FA"/>
    <w:rsid w:val="00E63B7F"/>
    <w:rsid w:val="00E73BE0"/>
    <w:rsid w:val="00E861FF"/>
    <w:rsid w:val="00E907AE"/>
    <w:rsid w:val="00E91BBD"/>
    <w:rsid w:val="00EA769D"/>
    <w:rsid w:val="00EC4A6B"/>
    <w:rsid w:val="00ED0E97"/>
    <w:rsid w:val="00EE3A6B"/>
    <w:rsid w:val="00EF17DD"/>
    <w:rsid w:val="00F00547"/>
    <w:rsid w:val="00F01267"/>
    <w:rsid w:val="00F02D4F"/>
    <w:rsid w:val="00F07371"/>
    <w:rsid w:val="00F20EB1"/>
    <w:rsid w:val="00F24631"/>
    <w:rsid w:val="00F320BE"/>
    <w:rsid w:val="00F330D5"/>
    <w:rsid w:val="00F36F45"/>
    <w:rsid w:val="00F45F43"/>
    <w:rsid w:val="00F51F55"/>
    <w:rsid w:val="00F61DC6"/>
    <w:rsid w:val="00F70360"/>
    <w:rsid w:val="00F74705"/>
    <w:rsid w:val="00F832FF"/>
    <w:rsid w:val="00F8361B"/>
    <w:rsid w:val="00F90651"/>
    <w:rsid w:val="00FB2BCD"/>
    <w:rsid w:val="00FD02EF"/>
    <w:rsid w:val="00FD0F47"/>
    <w:rsid w:val="00FD23B2"/>
    <w:rsid w:val="00FD2625"/>
    <w:rsid w:val="00FD289F"/>
    <w:rsid w:val="00FE4EAF"/>
    <w:rsid w:val="00FF62AE"/>
    <w:rsid w:val="00FF73C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4701"/>
  <w15:docId w15:val="{6CC4FDF0-5A24-41A2-8F69-37B01AF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547EE3"/>
  </w:style>
  <w:style w:type="paragraph" w:styleId="PlainText">
    <w:name w:val="Plain Text"/>
    <w:basedOn w:val="Normal"/>
    <w:link w:val="PlainTextChar"/>
    <w:uiPriority w:val="99"/>
    <w:semiHidden/>
    <w:unhideWhenUsed/>
    <w:rsid w:val="00547EE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EE3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47EE3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3922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2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sh.gov.al/wp-content/uploads/2021/09/VKM_73_30_01_1998_Pensione_Posacme_Shteteror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C5485-2121-43E8-ADEC-01512646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10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Informacioni</dc:creator>
  <cp:lastModifiedBy>User</cp:lastModifiedBy>
  <cp:revision>614</cp:revision>
  <dcterms:created xsi:type="dcterms:W3CDTF">2021-03-31T11:08:00Z</dcterms:created>
  <dcterms:modified xsi:type="dcterms:W3CDTF">2025-02-28T12:37:00Z</dcterms:modified>
</cp:coreProperties>
</file>